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DD5A4D" w:rsidTr="00DD5A4D">
        <w:tc>
          <w:tcPr>
            <w:tcW w:w="3594" w:type="dxa"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КРАСНОКАМА РАЙОНЫ МУНИЦИПАЛЬ РАЙОНЫ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sz w:val="20"/>
                <w:szCs w:val="20"/>
              </w:rPr>
            </w:pPr>
            <w:r>
              <w:rPr>
                <w:rFonts w:ascii="a_Timer(05%) Bashkir" w:hAnsi="a_Timer(05%) Bashkir" w:cs="Times New Roman"/>
                <w:sz w:val="20"/>
                <w:szCs w:val="20"/>
              </w:rPr>
              <w:t>РЕСПУБЛИКА БАШКОРТОСТАН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sz w:val="20"/>
                <w:szCs w:val="20"/>
              </w:rPr>
            </w:pPr>
            <w:r>
              <w:rPr>
                <w:rFonts w:ascii="a_Timer(05%) Bashkir" w:hAnsi="a_Timer(05%) Bashkir" w:cs="Times New Roman"/>
                <w:sz w:val="20"/>
                <w:szCs w:val="20"/>
              </w:rPr>
              <w:t>МУНИЦИПАЛЬНЫЙ РАЙОН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sz w:val="20"/>
                <w:szCs w:val="20"/>
              </w:rPr>
            </w:pPr>
            <w:r>
              <w:rPr>
                <w:rFonts w:ascii="a_Timer(05%) Bashkir" w:hAnsi="a_Timer(05%) Bashkir" w:cs="Times New Roman"/>
                <w:sz w:val="20"/>
                <w:szCs w:val="20"/>
              </w:rPr>
              <w:t>КРАСНОКАМСКИЙ РАЙОН</w:t>
            </w:r>
          </w:p>
        </w:tc>
      </w:tr>
      <w:tr w:rsidR="00DD5A4D" w:rsidTr="00DD5A4D">
        <w:tc>
          <w:tcPr>
            <w:tcW w:w="3594" w:type="dxa"/>
            <w:hideMark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РАЗДОЛЬЕ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DD5A4D" w:rsidRDefault="00DD5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a_Timer(05%) Bashkir" w:hAnsi="a_Timer(05%) Bashkir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a_Timer(05%) Bashkir" w:hAnsi="a_Timer(05%) Bashkir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a_Timer(05%) Bashkir" w:hAnsi="a_Timer(05%) Bashkir" w:cs="Times New Roman"/>
                <w:b/>
                <w:sz w:val="20"/>
                <w:szCs w:val="20"/>
                <w:lang w:val="be-BY"/>
              </w:rPr>
              <w:t>РАЗДОЛЬЕВСКИЙ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a_Timer(05%) Bashkir" w:hAnsi="a_Timer(05%) Bashkir" w:cs="Times New Roman"/>
                <w:b/>
                <w:sz w:val="20"/>
                <w:szCs w:val="20"/>
                <w:lang w:val="be-BY"/>
              </w:rPr>
              <w:t>СЕЛЬСОВЕТ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sz w:val="20"/>
                <w:szCs w:val="20"/>
                <w:lang w:val="be-BY"/>
              </w:rPr>
            </w:pPr>
          </w:p>
        </w:tc>
      </w:tr>
      <w:tr w:rsidR="00DD5A4D" w:rsidTr="00DD5A4D">
        <w:tc>
          <w:tcPr>
            <w:tcW w:w="3594" w:type="dxa"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452935, Раздолье ауылы, Йәштәр урамы, 3Б;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(34759) 7-05-39, факс (34759) 7-05-34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A4D" w:rsidRDefault="00DD5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sz w:val="16"/>
                <w:szCs w:val="16"/>
                <w:lang w:val="be-BY"/>
              </w:rPr>
            </w:pPr>
            <w:r>
              <w:rPr>
                <w:rFonts w:ascii="a_Timer(05%) Bashkir" w:hAnsi="a_Timer(05%) Bashkir" w:cs="Times New Roman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sz w:val="16"/>
                <w:szCs w:val="16"/>
                <w:lang w:val="en-US"/>
              </w:rPr>
            </w:pPr>
            <w:r>
              <w:rPr>
                <w:rFonts w:ascii="a_Timer(05%) Bashkir" w:hAnsi="a_Timer(05%) Bashkir" w:cs="Times New Roman"/>
                <w:sz w:val="16"/>
                <w:szCs w:val="16"/>
                <w:lang w:val="be-BY"/>
              </w:rPr>
              <w:t>Тел.</w:t>
            </w:r>
            <w:r>
              <w:rPr>
                <w:rFonts w:ascii="a_Timer(05%) Bashkir" w:hAnsi="a_Timer(05%) Bashkir" w:cs="Times New Roman"/>
                <w:sz w:val="16"/>
                <w:szCs w:val="16"/>
              </w:rPr>
              <w:t xml:space="preserve"> (34759) 7-05-39, факс (34759) 7-05-34</w:t>
            </w:r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a_Timer(05%) Bashkir" w:hAnsi="a_Timer(05%) Bashkir" w:cs="Times New Roman"/>
                <w:sz w:val="12"/>
                <w:szCs w:val="12"/>
                <w:lang w:val="en-US"/>
              </w:rPr>
            </w:pPr>
          </w:p>
        </w:tc>
      </w:tr>
    </w:tbl>
    <w:p w:rsidR="00DD5A4D" w:rsidRDefault="00DD5A4D" w:rsidP="00DD5A4D">
      <w:pPr>
        <w:widowControl/>
        <w:pBdr>
          <w:top w:val="single" w:sz="12" w:space="1" w:color="auto"/>
          <w:bottom w:val="single" w:sz="12" w:space="1" w:color="auto"/>
        </w:pBdr>
        <w:autoSpaceDE/>
        <w:adjustRightInd/>
        <w:ind w:firstLine="0"/>
        <w:jc w:val="left"/>
        <w:rPr>
          <w:rFonts w:ascii="Times New Roman" w:hAnsi="Times New Roman" w:cs="Times New Roman"/>
          <w:sz w:val="2"/>
          <w:szCs w:val="2"/>
          <w:lang w:val="en-US"/>
        </w:rPr>
      </w:pPr>
    </w:p>
    <w:p w:rsidR="00DD5A4D" w:rsidRDefault="00DD5A4D" w:rsidP="00DD5A4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012"/>
        <w:gridCol w:w="3391"/>
      </w:tblGrid>
      <w:tr w:rsidR="00DD5A4D" w:rsidTr="00DD5A4D">
        <w:trPr>
          <w:jc w:val="center"/>
        </w:trPr>
        <w:tc>
          <w:tcPr>
            <w:tcW w:w="3473" w:type="dxa"/>
            <w:hideMark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>
                  <wp:extent cx="695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D5A4D" w:rsidRDefault="00DD5A4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>
                  <wp:extent cx="16954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A4D" w:rsidRDefault="00DD5A4D" w:rsidP="00DD5A4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DD5A4D" w:rsidTr="00DD5A4D">
        <w:tc>
          <w:tcPr>
            <w:tcW w:w="3473" w:type="dxa"/>
            <w:hideMark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_»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    2019_й.</w:t>
            </w:r>
          </w:p>
        </w:tc>
        <w:tc>
          <w:tcPr>
            <w:tcW w:w="3474" w:type="dxa"/>
            <w:hideMark/>
          </w:tcPr>
          <w:p w:rsidR="00DD5A4D" w:rsidRDefault="00DD5A4D" w:rsidP="00DD5A4D">
            <w:pPr>
              <w:widowControl/>
              <w:tabs>
                <w:tab w:val="center" w:pos="1629"/>
                <w:tab w:val="left" w:pos="2295"/>
              </w:tabs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55</w:t>
            </w:r>
          </w:p>
        </w:tc>
        <w:tc>
          <w:tcPr>
            <w:tcW w:w="3474" w:type="dxa"/>
            <w:hideMark/>
          </w:tcPr>
          <w:p w:rsidR="00DD5A4D" w:rsidRDefault="00DD5A4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__»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 2019 г..</w:t>
            </w:r>
          </w:p>
        </w:tc>
      </w:tr>
    </w:tbl>
    <w:p w:rsidR="00DD5A4D" w:rsidRDefault="00DD5A4D" w:rsidP="00DD5A4D">
      <w:pPr>
        <w:ind w:firstLine="0"/>
      </w:pPr>
    </w:p>
    <w:p w:rsidR="00DD5A4D" w:rsidRDefault="00DD5A4D" w:rsidP="00DD5A4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A4D" w:rsidRDefault="00DD5A4D" w:rsidP="00DD5A4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Администрацией сельского  поселения Раздольевский сельсовет муниципального района Краснокамский район Республики Башкортостан Порядка разработки и утверждения   административных регламентов предоставления муниципальных услуг </w:t>
      </w:r>
    </w:p>
    <w:p w:rsidR="00DD5A4D" w:rsidRDefault="00DD5A4D" w:rsidP="00DD5A4D">
      <w:pPr>
        <w:rPr>
          <w:rFonts w:ascii="Times New Roman" w:hAnsi="Times New Roman" w:cs="Times New Roman"/>
          <w:sz w:val="28"/>
          <w:szCs w:val="28"/>
        </w:rPr>
      </w:pPr>
    </w:p>
    <w:p w:rsidR="00DD5A4D" w:rsidRDefault="00DD5A4D" w:rsidP="00DD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с </w:t>
      </w:r>
      <w:hyperlink r:id="rId9" w:history="1">
        <w:r>
          <w:rPr>
            <w:rStyle w:val="a6"/>
            <w:rFonts w:ascii="Times New Roman" w:hAnsi="Times New Roman" w:cs="Times New Roman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 Постановлением Правительства РБ от 15.02.2019 №90, в целях повышения качества предоставления государственных услуг в сельском поселении Раздольевский сельсовет муниципального района Краснокамский район Республики Башкортостан Администрация сельского поселения Раздольевский сельсовет муниципального района Краснокамский район Республики Башкортостан  постановляет:</w:t>
      </w:r>
    </w:p>
    <w:p w:rsidR="00DD5A4D" w:rsidRDefault="00DD5A4D" w:rsidP="00DD5A4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sub_2000" w:history="1">
        <w:r>
          <w:rPr>
            <w:rStyle w:val="a6"/>
            <w:rFonts w:ascii="Times New Roman" w:hAnsi="Times New Roman" w:cs="Times New Roman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  сельского  поселения Раздольевский сельсовет муниципального района Краснокамский район Республики Башкортостан;</w:t>
      </w:r>
    </w:p>
    <w:p w:rsidR="00DD5A4D" w:rsidRDefault="00DD5A4D" w:rsidP="00DD5A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r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bookmarkStart w:id="2" w:name="sub_21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6"/>
            <w:rFonts w:ascii="Times New Roman" w:hAnsi="Times New Roman" w:cs="Times New Roman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Раздольевский сельсовет муниципального района Краснокамский район Республики Башкортостан от </w:t>
      </w:r>
      <w:r>
        <w:rPr>
          <w:sz w:val="28"/>
          <w:szCs w:val="28"/>
        </w:rPr>
        <w:t>17.10.2012 года   №  37</w:t>
      </w:r>
      <w:r>
        <w:rPr>
          <w:rFonts w:ascii="Times New Roman" w:hAnsi="Times New Roman" w:cs="Times New Roman"/>
          <w:sz w:val="28"/>
          <w:szCs w:val="28"/>
        </w:rPr>
        <w:t xml:space="preserve">" Об утверждении Порядка разработки и утверждения административных регламентов исполнения муниципальных функций (предоставления муниципальных услуг)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 сельском поселении  </w:t>
      </w:r>
      <w:r>
        <w:rPr>
          <w:rFonts w:ascii="Times New Roman" w:hAnsi="Times New Roman" w:cs="Times New Roman"/>
          <w:sz w:val="28"/>
          <w:szCs w:val="28"/>
        </w:rPr>
        <w:t>Раздольевский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";</w:t>
      </w:r>
    </w:p>
    <w:bookmarkEnd w:id="2"/>
    <w:p w:rsidR="00DD5A4D" w:rsidRDefault="00DD5A4D" w:rsidP="00DD5A4D">
      <w:pPr>
        <w:pStyle w:val="ConsNormal"/>
        <w:tabs>
          <w:tab w:val="left" w:pos="85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разместить на информационном стенде администрации и на официальном сайте администрации сельского поселения Раздольевский сельсовет в информационно-телекоммуникационной сети «Интернет».                                                                                                                    </w:t>
      </w:r>
    </w:p>
    <w:p w:rsidR="00DD5A4D" w:rsidRDefault="00DD5A4D" w:rsidP="00DD5A4D">
      <w:pPr>
        <w:pStyle w:val="ConsNormal"/>
        <w:tabs>
          <w:tab w:val="left" w:pos="85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 исполнения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DD5A4D" w:rsidRDefault="00DD5A4D" w:rsidP="00DD5A4D">
      <w:pPr>
        <w:tabs>
          <w:tab w:val="left" w:pos="851"/>
          <w:tab w:val="left" w:pos="124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A4D" w:rsidRDefault="00DD5A4D" w:rsidP="00DD5A4D">
      <w:pPr>
        <w:tabs>
          <w:tab w:val="left" w:pos="851"/>
          <w:tab w:val="left" w:pos="12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DD5A4D" w:rsidRDefault="00DD5A4D" w:rsidP="00DD5A4D">
      <w:pPr>
        <w:tabs>
          <w:tab w:val="left" w:pos="851"/>
          <w:tab w:val="left" w:pos="12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Раздольевский сельсовет                                          Н.Г.Фатхиев </w:t>
      </w:r>
    </w:p>
    <w:p w:rsidR="00DD5A4D" w:rsidRDefault="00DD5A4D" w:rsidP="00DD5A4D">
      <w:r>
        <w:t xml:space="preserve">                                                                        </w:t>
      </w:r>
    </w:p>
    <w:p w:rsidR="00DD5A4D" w:rsidRDefault="00DD5A4D" w:rsidP="00DD5A4D"/>
    <w:p w:rsidR="00DD5A4D" w:rsidRDefault="00DD5A4D" w:rsidP="00DD5A4D"/>
    <w:p w:rsidR="00DD5A4D" w:rsidRDefault="00DD5A4D" w:rsidP="00DD5A4D"/>
    <w:p w:rsidR="00DD5A4D" w:rsidRDefault="00DD5A4D" w:rsidP="00DD5A4D"/>
    <w:p w:rsidR="00DD5A4D" w:rsidRDefault="00DD5A4D" w:rsidP="00DD5A4D"/>
    <w:p w:rsidR="00DD5A4D" w:rsidRDefault="00DD5A4D" w:rsidP="00DD5A4D"/>
    <w:p w:rsidR="00DD5A4D" w:rsidRDefault="00DD5A4D" w:rsidP="00DD5A4D"/>
    <w:p w:rsidR="00DD5A4D" w:rsidRDefault="00DD5A4D" w:rsidP="00DD5A4D"/>
    <w:p w:rsidR="00DD5A4D" w:rsidRDefault="00DD5A4D" w:rsidP="00DD5A4D">
      <w:pPr>
        <w:rPr>
          <w:rStyle w:val="414pt"/>
        </w:rPr>
      </w:pPr>
    </w:p>
    <w:p w:rsidR="00DD5A4D" w:rsidRDefault="00DD5A4D" w:rsidP="00DD5A4D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>
        <w:rPr>
          <w:rStyle w:val="414pt"/>
        </w:rPr>
        <w:t xml:space="preserve">Приложение к постановлению Администрации </w:t>
      </w:r>
      <w:r>
        <w:rPr>
          <w:rStyle w:val="a5"/>
          <w:rFonts w:eastAsiaTheme="minorHAnsi"/>
          <w:sz w:val="24"/>
          <w:szCs w:val="24"/>
        </w:rPr>
        <w:t xml:space="preserve">сельского поселения Раздольевский сельсовет </w:t>
      </w:r>
      <w:r>
        <w:rPr>
          <w:rStyle w:val="4"/>
          <w:color w:val="000000"/>
          <w:sz w:val="24"/>
          <w:szCs w:val="24"/>
        </w:rPr>
        <w:t>муниципального района Краснокамский район Республики Башкортостан</w:t>
      </w:r>
    </w:p>
    <w:p w:rsidR="00DD5A4D" w:rsidRDefault="00DD5A4D" w:rsidP="00DD5A4D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№</w:t>
      </w:r>
      <w:r>
        <w:rPr>
          <w:rStyle w:val="4"/>
          <w:color w:val="000000"/>
          <w:sz w:val="24"/>
          <w:szCs w:val="24"/>
        </w:rPr>
        <w:t>55</w:t>
      </w:r>
      <w:r>
        <w:rPr>
          <w:rStyle w:val="4"/>
          <w:color w:val="000000"/>
          <w:sz w:val="24"/>
          <w:szCs w:val="24"/>
        </w:rPr>
        <w:t xml:space="preserve"> от   </w:t>
      </w:r>
      <w:r>
        <w:rPr>
          <w:rStyle w:val="4"/>
          <w:color w:val="000000"/>
          <w:sz w:val="24"/>
          <w:szCs w:val="24"/>
        </w:rPr>
        <w:t>14.05.</w:t>
      </w:r>
      <w:bookmarkStart w:id="3" w:name="_GoBack"/>
      <w:bookmarkEnd w:id="3"/>
      <w:r>
        <w:rPr>
          <w:rStyle w:val="4"/>
          <w:color w:val="000000"/>
          <w:sz w:val="24"/>
          <w:szCs w:val="24"/>
        </w:rPr>
        <w:t>2019 года</w:t>
      </w:r>
    </w:p>
    <w:p w:rsidR="00DD5A4D" w:rsidRDefault="00DD5A4D" w:rsidP="00DD5A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D5A4D" w:rsidRDefault="00DD5A4D" w:rsidP="00DD5A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разработки и  утверждения администрацией сельского поселения Раздольевский сельсовет муниципального района Краснокамский район Республики Башкортостан административных регламентов предоставления муниципальных услуг </w:t>
      </w:r>
    </w:p>
    <w:p w:rsidR="00DD5A4D" w:rsidRDefault="00DD5A4D" w:rsidP="00DD5A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определяет требования к разработке и утверждению Администрацией  сельского поселения Раздольевский сельсовет муниципального района Краснокамский район Республики Башкортостан административных регламентов предоставления муниципальных услуг (далее соответственно – Администрация, административные регламенты).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12" w:history="1">
        <w:r>
          <w:rPr>
            <w:rStyle w:val="a3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муниципальных услуг.</w:t>
      </w:r>
    </w:p>
    <w:p w:rsidR="00DD5A4D" w:rsidRDefault="00DD5A4D" w:rsidP="00DD5A4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административных действий;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муниципальных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Административные регламенты, разработанные структурными подразделениями и подведомственными учреждениями Администрации (далее – Уполномоченный орган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 Административные регламенты разрабатываются Уполномоченным органом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</w:t>
      </w:r>
      <w:hyperlink r:id="rId13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данных", а также размещаются в информационно-телекоммуникационной сети Интернет на официальном сайте Администрации и организаций (учреждений), участвующих в исполнении муниципальной функции.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Информация включается в ведомственный перечень муниципальных услуг (функций), утвержденных постановлением Администрации</w:t>
      </w:r>
      <w:bookmarkStart w:id="4" w:name="Par191"/>
      <w:bookmarkEnd w:id="4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Проекты административных регламентов подлежат независимой экспертизе и экспертизе, проводимой юридическим отделом и отделом экономики и инвестиционной деятельности Администрации.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муниципальной услуги, в том числе: сведения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 на проект административного регламента не требуется.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орган, ответственный за утверждение административного регламента, обеспечивает учет замечаний и предложений, содержащихся в заключении юридического отдела и отдела экономики и инвестиционной деятельности Администрации. 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Проекты административных регламентов и пояснительные записки к ним размещаются в информационно-телекоммуникационной сети Интернет на официальном сайте Администрации, являющимся разработчиком административных регламентов.</w:t>
      </w:r>
    </w:p>
    <w:p w:rsidR="00DD5A4D" w:rsidRDefault="00DD5A4D" w:rsidP="00DD5A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АДМИНИСТРАТИВНЫМ РЕГЛАМЕНТАМ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Уполномоченным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формы контроля за исполнением административного регламента;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органов,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указание на запрет требовать от заявителя: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>
          <w:rPr>
            <w:rStyle w:val="a3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а также в электронной форме.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 (если предусмотрена модельным регламентом).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Раздел, касающийся форм контроля за предоставлением муниципальной услуги ответственным должностным лицом органа, состоит из следующих подразделов: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указываются: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органа, многофункционального центра, их должностных лиц, муниципальных служащих, работников при предоставлении муниципальной услуги (далее - жалоба);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органы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сроки рассмотрения жалобы;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порядок информирования заявителя о результатах рассмотрения жалобы;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DD5A4D" w:rsidRDefault="00DD5A4D" w:rsidP="00DD5A4D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НЕЗАВИСИМОЙ ЭКСПЕРТИЗЫ ПРОЕКТОВ</w:t>
      </w:r>
    </w:p>
    <w:p w:rsidR="00DD5A4D" w:rsidRDefault="00DD5A4D" w:rsidP="00DD5A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Администрации. Указанный срок не может быть менее пятнадцати дней со дня размещения проекта административного регламента в сети Интернет.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решения по каждому заключению.</w:t>
      </w:r>
    </w:p>
    <w:p w:rsidR="00DD5A4D" w:rsidRDefault="00DD5A4D" w:rsidP="00DD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 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юридическим отделом и отделом экономики и инвестиционной деятельности Администрации экспертизы согласно пункту 1.6 настоящего Порядка, и последующего утверждения административного регламента.</w:t>
      </w:r>
    </w:p>
    <w:p w:rsidR="0080509A" w:rsidRDefault="00DD5A4D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1C"/>
    <w:rsid w:val="00016739"/>
    <w:rsid w:val="0063471C"/>
    <w:rsid w:val="00DD5A4D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A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4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DD5A4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5A4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D5A4D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DD5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5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D5A4D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5A4D"/>
    <w:pPr>
      <w:shd w:val="clear" w:color="auto" w:fill="FFFFFF"/>
      <w:autoSpaceDE/>
      <w:autoSpaceDN/>
      <w:adjustRightInd/>
      <w:spacing w:line="269" w:lineRule="exact"/>
      <w:ind w:firstLine="0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6">
    <w:name w:val="Гипертекстовая ссылка"/>
    <w:rsid w:val="00DD5A4D"/>
    <w:rPr>
      <w:b w:val="0"/>
      <w:bCs w:val="0"/>
      <w:color w:val="106BBE"/>
    </w:rPr>
  </w:style>
  <w:style w:type="character" w:customStyle="1" w:styleId="414pt">
    <w:name w:val="Основной текст (4) + 14 pt"/>
    <w:rsid w:val="00DD5A4D"/>
    <w:rPr>
      <w:sz w:val="28"/>
      <w:szCs w:val="28"/>
      <w:shd w:val="clear" w:color="auto" w:fill="FFFFFF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D5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A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4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DD5A4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5A4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D5A4D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DD5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5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D5A4D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5A4D"/>
    <w:pPr>
      <w:shd w:val="clear" w:color="auto" w:fill="FFFFFF"/>
      <w:autoSpaceDE/>
      <w:autoSpaceDN/>
      <w:adjustRightInd/>
      <w:spacing w:line="269" w:lineRule="exact"/>
      <w:ind w:firstLine="0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6">
    <w:name w:val="Гипертекстовая ссылка"/>
    <w:rsid w:val="00DD5A4D"/>
    <w:rPr>
      <w:b w:val="0"/>
      <w:bCs w:val="0"/>
      <w:color w:val="106BBE"/>
    </w:rPr>
  </w:style>
  <w:style w:type="character" w:customStyle="1" w:styleId="414pt">
    <w:name w:val="Основной текст (4) + 14 pt"/>
    <w:rsid w:val="00DD5A4D"/>
    <w:rPr>
      <w:sz w:val="28"/>
      <w:szCs w:val="28"/>
      <w:shd w:val="clear" w:color="auto" w:fill="FFFFFF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D5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2869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dol-krasn@yandex.ru" TargetMode="External"/><Relationship Id="rId12" Type="http://schemas.openxmlformats.org/officeDocument/2006/relationships/hyperlink" Target="https://login.consultant.ru/link/?req=doc&amp;base=LAW&amp;n=302971&amp;dst=25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zdol-krasn@yandex.ru" TargetMode="External"/><Relationship Id="rId11" Type="http://schemas.openxmlformats.org/officeDocument/2006/relationships/hyperlink" Target="http://internet.garant.ru/document?id=17636572&amp;sub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Rar$DIa0.917\&#1056;&#1077;&#1075;&#1083;&#1072;&#1084;&#1077;&#1085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hyperlink" Target="https://login.consultant.ru/link/?req=doc&amp;base=LAW&amp;n=302971&amp;dst=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3905</Words>
  <Characters>22265</Characters>
  <Application>Microsoft Office Word</Application>
  <DocSecurity>0</DocSecurity>
  <Lines>185</Lines>
  <Paragraphs>52</Paragraphs>
  <ScaleCrop>false</ScaleCrop>
  <Company/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2019-06-03T10:17:00Z</dcterms:created>
  <dcterms:modified xsi:type="dcterms:W3CDTF">2019-06-03T10:18:00Z</dcterms:modified>
</cp:coreProperties>
</file>